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гуманитарного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 соответствии с требованиями ФГОС СОО, ФОП СОО, СП 2.4.2.4283-26, СанПиН 1.2.3685-21. Количество часов по предметам рассчитано на уровень образования с учетом максимальной общей нагрузки при пятидневной учебной неделе и 68 учебных недель за 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Гуманитарный профиль ориентирует на такие сферы деятельности, как педагогика, психология, общественные отношения и др. В основу учебного плана положен вариант федерального учебного плана гуманитарного профиля с углубленным изучением литературы и обществознания при пятидневной учебной неделе.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гуманитарного профиля обучения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уровне: литературы и обществознания.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профиля строится с ориентацией на будущую сферу профессиональной деятельности с учетом предполагаемого продолжения образования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 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Психология человека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 соревнований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ГУМАНИТАРНОГО ПРОФИЛЯ СОО ПРИ ПЯТИДНЕВНОЙ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16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(34 учебные недели)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Психология человека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f22e26c77fae494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